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A867" w14:textId="77777777" w:rsidR="00570A3F" w:rsidRPr="00264342" w:rsidRDefault="00A76F6A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  <w:t>ӘЛ-ФАРАБИ АТЫНДАҒЫ ҚАЗАҚ ҰЛТТЫҚ УНИВЕРСИТЕТІ</w:t>
      </w:r>
    </w:p>
    <w:p w14:paraId="3BF56078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4F82A865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2830B7F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585CFB0D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217FB7E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Заң факультеті</w:t>
      </w:r>
    </w:p>
    <w:p w14:paraId="6D17B51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18BF70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1916C4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2F4200F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left="221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Кеден, қаржы және экологиялық құқық кафедрасы</w:t>
      </w:r>
    </w:p>
    <w:p w14:paraId="5A7EBCB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B1B579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2FCB0F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31D135F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D7D0D3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1719BF3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ҚОРЫТЫНДЫ ЕМТИХАН БАҒДАРЛАМАСЫ</w:t>
      </w:r>
    </w:p>
    <w:p w14:paraId="2E789B8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3F2A929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F50690D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</w:pPr>
    </w:p>
    <w:p w14:paraId="7ADB0BC9" w14:textId="5E19A86A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 xml:space="preserve">Пән: </w:t>
      </w:r>
      <w:r w:rsidR="005C3E22" w:rsidRPr="00264342">
        <w:rPr>
          <w:rFonts w:asciiTheme="minorHAnsi" w:hAnsiTheme="minorHAnsi" w:cstheme="minorHAnsi"/>
          <w:sz w:val="24"/>
          <w:szCs w:val="24"/>
        </w:rPr>
        <w:t xml:space="preserve">67424 </w:t>
      </w:r>
      <w:r w:rsidR="00235C19"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>Салық</w:t>
      </w:r>
      <w:r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 xml:space="preserve"> құқы</w:t>
      </w:r>
      <w:r w:rsidR="00BD4AEC"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>ғы</w:t>
      </w:r>
    </w:p>
    <w:p w14:paraId="406005CC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ECB2C9D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37B6425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6В04205 «Құқықтану» мамандығы бойынша құқық бакалавры білім беру бағдарламасы </w:t>
      </w:r>
    </w:p>
    <w:p w14:paraId="7FBDA280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ind w:left="221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90FF825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4AF6FCB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9609C1C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A519E16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82A8982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2EA200F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ADCC580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291A87B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  <w:bookmarkStart w:id="0" w:name="Алматы_2020_ж._"/>
      <w:bookmarkEnd w:id="0"/>
    </w:p>
    <w:p w14:paraId="28F9163B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76D69AF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2203FC2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DED38EA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0AD2D31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EAB95E0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47A1B3DA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217D873E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7BA0F3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7E6ABF0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75EF2CD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3095696E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EFA7B52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A59FB3E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9083625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B11DAE6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707588A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FDC555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2C2AEB8" w14:textId="77777777" w:rsidR="00570A3F" w:rsidRPr="00264342" w:rsidRDefault="00A76F6A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  <w:t>Алматы, 2024 ж.</w:t>
      </w:r>
    </w:p>
    <w:p w14:paraId="51B58097" w14:textId="77777777" w:rsidR="00570A3F" w:rsidRPr="00264342" w:rsidRDefault="00570A3F">
      <w:pPr>
        <w:rPr>
          <w:rFonts w:asciiTheme="minorHAnsi" w:hAnsiTheme="minorHAnsi" w:cstheme="minorHAnsi"/>
          <w:sz w:val="24"/>
          <w:szCs w:val="24"/>
        </w:rPr>
        <w:sectPr w:rsidR="00570A3F" w:rsidRPr="00264342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3B130017" w14:textId="55CF433A" w:rsidR="00570A3F" w:rsidRPr="00264342" w:rsidRDefault="00A76F6A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>Пәннің қорытынды емтихан бағдарламасын</w:t>
      </w:r>
      <w:r w:rsidRPr="00264342">
        <w:rPr>
          <w:rFonts w:asciiTheme="minorHAnsi" w:hAnsiTheme="minorHAnsi" w:cstheme="minorHAnsi"/>
          <w:spacing w:val="-5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құрастырған -</w:t>
      </w:r>
      <w:r w:rsidRPr="00264342"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  <w:t xml:space="preserve"> аға оқытушы </w:t>
      </w:r>
      <w:r w:rsidR="004633B8" w:rsidRPr="00264342"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  <w:t>Қ.М. Қожабек</w:t>
      </w:r>
    </w:p>
    <w:p w14:paraId="62F74706" w14:textId="77777777" w:rsidR="00570A3F" w:rsidRPr="00264342" w:rsidRDefault="00A76F6A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6В04205 - «Құқықтану»</w:t>
      </w:r>
      <w:r w:rsidRPr="00264342">
        <w:rPr>
          <w:rFonts w:asciiTheme="minorHAnsi" w:hAnsiTheme="minorHAnsi" w:cstheme="minorHAnsi"/>
          <w:spacing w:val="17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білім беру бағдарламасы</w:t>
      </w:r>
      <w:r w:rsidRPr="00264342">
        <w:rPr>
          <w:rFonts w:asciiTheme="minorHAnsi" w:hAnsiTheme="minorHAnsi" w:cstheme="minorHAnsi"/>
          <w:spacing w:val="17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негізінде</w:t>
      </w:r>
      <w:r w:rsidRPr="00264342">
        <w:rPr>
          <w:rFonts w:asciiTheme="minorHAnsi" w:hAnsiTheme="minorHAnsi" w:cstheme="minorHAnsi"/>
          <w:spacing w:val="-48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жасалынды.</w:t>
      </w:r>
    </w:p>
    <w:p w14:paraId="436C94C2" w14:textId="77777777" w:rsidR="00570A3F" w:rsidRPr="00264342" w:rsidRDefault="00570A3F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3793BFAD" w14:textId="77777777" w:rsidR="00570A3F" w:rsidRPr="00264342" w:rsidRDefault="00570A3F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3A2D2A96" w14:textId="77777777" w:rsidR="00570A3F" w:rsidRPr="00264342" w:rsidRDefault="00A76F6A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Кеден, қаржы және экологиялық</w:t>
      </w:r>
      <w:r w:rsidRPr="00264342">
        <w:rPr>
          <w:rFonts w:asciiTheme="minorHAnsi" w:hAnsiTheme="minorHAnsi" w:cstheme="minorHAnsi"/>
          <w:spacing w:val="2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құқық кафедрасының мәжілісінде қаралып ұсынылды.</w:t>
      </w:r>
    </w:p>
    <w:p w14:paraId="71C7950E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№ 19 Хаттама «21»  мамыр 2024 ж.</w:t>
      </w:r>
    </w:p>
    <w:p w14:paraId="10AE2EC1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243"/>
          <w:tab w:val="left" w:pos="6378"/>
        </w:tabs>
        <w:ind w:left="425" w:firstLine="142"/>
        <w:rPr>
          <w:rFonts w:asciiTheme="minorHAnsi" w:hAnsiTheme="minorHAnsi" w:cstheme="minorHAnsi"/>
          <w:spacing w:val="6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Кафедра</w:t>
      </w:r>
      <w:r w:rsidRPr="00264342">
        <w:rPr>
          <w:rFonts w:asciiTheme="minorHAnsi" w:hAnsiTheme="minorHAnsi" w:cstheme="minorHAnsi"/>
          <w:spacing w:val="-9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меңгерушісі, з.ғ.д., профессор ________ </w:t>
      </w:r>
      <w:r w:rsidRPr="00264342">
        <w:rPr>
          <w:rFonts w:asciiTheme="minorHAnsi" w:hAnsiTheme="minorHAnsi" w:cstheme="minorHAnsi"/>
          <w:spacing w:val="6"/>
          <w:kern w:val="1"/>
          <w:sz w:val="24"/>
          <w:szCs w:val="24"/>
          <w:lang w:eastAsia="zh-CN"/>
        </w:rPr>
        <w:t>Г.А. Куаналиева</w:t>
      </w:r>
    </w:p>
    <w:p w14:paraId="05444E8D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8861FB0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C7A59B6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Білім беру және оқыту сапасы бойынша акaдемиялық комитетпен мақұлданды.</w:t>
      </w:r>
    </w:p>
    <w:p w14:paraId="3CD06C7D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№ 10 хаттама « 20» маусым 2024 ж.</w:t>
      </w:r>
    </w:p>
    <w:p w14:paraId="22DEDB4B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Төрайымы _____________ А.А. Урисбаева </w:t>
      </w:r>
    </w:p>
    <w:p w14:paraId="5A8F8497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EDE8579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B34D05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Факультеттің Ғылыми кеңесінде ұсынылды.</w:t>
      </w:r>
    </w:p>
    <w:p w14:paraId="7E9E9F64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bookmarkStart w:id="1" w:name="_Hlk151635106"/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№ 11 хаттама «25» маусым 2024 ж.</w:t>
      </w:r>
    </w:p>
    <w:bookmarkEnd w:id="1"/>
    <w:p w14:paraId="2655B2B8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Ғалым хатшы _____________ Г.М. Атаханова </w:t>
      </w:r>
    </w:p>
    <w:p w14:paraId="40B60C31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3642"/>
        </w:tabs>
        <w:spacing w:before="73"/>
        <w:ind w:left="102" w:right="105" w:firstLine="566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2FE9B5B" w14:textId="77777777" w:rsidR="00570A3F" w:rsidRPr="00264342" w:rsidRDefault="00570A3F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C9AA696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3F588A1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spacing w:before="231"/>
        <w:ind w:left="668"/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  <w:t>.</w:t>
      </w:r>
    </w:p>
    <w:p w14:paraId="2D8774E9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09CE23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D9E3995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A13E36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80854FE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2B154F0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8144BA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DA76F6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B68C60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D823364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6FA614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E73252F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266329F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5B0E097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DA4F119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BC229A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2C559F0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8183DB5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504036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60428B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899DBD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19413F6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8CE8F1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753830D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9D75793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54771A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0E0DA6E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D288D0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7B7CC17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11D7A2D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2E4F8DF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52C6BC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42EEF2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798B648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895B435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lastRenderedPageBreak/>
        <w:t>Кіріспе</w:t>
      </w:r>
    </w:p>
    <w:p w14:paraId="322F3D1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9480535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6B04205 – 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 w:rsidRPr="00264342">
        <w:rPr>
          <w:rFonts w:asciiTheme="minorHAnsi" w:hAnsiTheme="minorHAnsi" w:cstheme="minorHAnsi"/>
          <w:spacing w:val="-1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ғана</w:t>
      </w:r>
      <w:r w:rsidRPr="00264342">
        <w:rPr>
          <w:rFonts w:asciiTheme="minorHAnsi" w:hAnsiTheme="minorHAnsi" w:cstheme="minorHAnsi"/>
          <w:spacing w:val="-13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жіберіледі.</w:t>
      </w:r>
      <w:r w:rsidRPr="00264342">
        <w:rPr>
          <w:rFonts w:asciiTheme="minorHAnsi" w:hAnsiTheme="minorHAnsi" w:cstheme="minorHAnsi"/>
          <w:spacing w:val="-5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Емтихан</w:t>
      </w:r>
      <w:r w:rsidRPr="00264342">
        <w:rPr>
          <w:rFonts w:asciiTheme="minorHAnsi" w:hAnsiTheme="minorHAnsi" w:cstheme="minorHAnsi"/>
          <w:spacing w:val="-13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академиялық</w:t>
      </w:r>
      <w:r w:rsidRPr="00264342">
        <w:rPr>
          <w:rFonts w:asciiTheme="minorHAnsi" w:hAnsiTheme="minorHAnsi" w:cstheme="minorHAnsi"/>
          <w:spacing w:val="-1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күнтізбеде</w:t>
      </w:r>
      <w:r w:rsidRPr="00264342">
        <w:rPr>
          <w:rFonts w:asciiTheme="minorHAnsi" w:hAnsiTheme="minorHAnsi" w:cstheme="minorHAnsi"/>
          <w:spacing w:val="-1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және</w:t>
      </w:r>
      <w:r w:rsidRPr="00264342">
        <w:rPr>
          <w:rFonts w:asciiTheme="minorHAnsi" w:hAnsiTheme="minorHAnsi" w:cstheme="minorHAnsi"/>
          <w:spacing w:val="-12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оқу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жұмыс жоспарында көрсетілген мерзімдерде</w:t>
      </w:r>
      <w:r w:rsidRPr="00264342">
        <w:rPr>
          <w:rFonts w:asciiTheme="minorHAnsi" w:hAnsiTheme="minorHAnsi" w:cstheme="minorHAnsi"/>
          <w:spacing w:val="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өткізіледі.</w:t>
      </w:r>
    </w:p>
    <w:p w14:paraId="3AFC9846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 w:rsidRPr="00264342">
        <w:rPr>
          <w:rFonts w:asciiTheme="minorHAnsi" w:hAnsiTheme="minorHAnsi" w:cstheme="minorHAnsi"/>
          <w:spacing w:val="-22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баға</w:t>
      </w:r>
      <w:r w:rsidRPr="00264342">
        <w:rPr>
          <w:rFonts w:asciiTheme="minorHAnsi" w:hAnsiTheme="minorHAnsi" w:cstheme="minorHAnsi"/>
          <w:spacing w:val="-20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алған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студент</w:t>
      </w:r>
      <w:r w:rsidRPr="00264342">
        <w:rPr>
          <w:rFonts w:asciiTheme="minorHAnsi" w:hAnsiTheme="minorHAnsi" w:cstheme="minorHAnsi"/>
          <w:spacing w:val="-18"/>
          <w:kern w:val="1"/>
          <w:sz w:val="24"/>
          <w:szCs w:val="24"/>
          <w:lang w:eastAsia="zh-CN"/>
        </w:rPr>
        <w:t xml:space="preserve"> университет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бұйрығымен</w:t>
      </w:r>
      <w:r w:rsidRPr="00264342">
        <w:rPr>
          <w:rFonts w:asciiTheme="minorHAnsi" w:hAnsiTheme="minorHAnsi" w:cstheme="minorHAnsi"/>
          <w:spacing w:val="-9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қайтадан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оқуға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тіркеледі, егер емтиханнан 25 балл алса онда қайта тапсыру </w:t>
      </w:r>
      <w:r w:rsidRPr="00264342">
        <w:rPr>
          <w:rFonts w:asciiTheme="minorHAnsi" w:hAnsiTheme="minorHAnsi" w:cstheme="minorHAnsi"/>
          <w:spacing w:val="-5"/>
          <w:kern w:val="1"/>
          <w:sz w:val="24"/>
          <w:szCs w:val="24"/>
          <w:lang w:eastAsia="zh-CN"/>
        </w:rPr>
        <w:t xml:space="preserve">FX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қайта тапсырылады. Қанағаттанарлықсыз баға алғаннан кейінгі берілген денсаулық жағдайына байланысты құжаттар</w:t>
      </w:r>
      <w:r w:rsidRPr="00264342">
        <w:rPr>
          <w:rFonts w:asciiTheme="minorHAnsi" w:hAnsiTheme="minorHAnsi" w:cstheme="minorHAnsi"/>
          <w:spacing w:val="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қарастырылмайды.</w:t>
      </w:r>
    </w:p>
    <w:p w14:paraId="076A7CFD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Бағаны көтермелеу мақсатында емтиханды қайта тапсыруға жол берілмейді.</w:t>
      </w:r>
    </w:p>
    <w:p w14:paraId="1B49BB4C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Емтихан сұрақтары тексерістен өтіп бекітіледі. Биылғы оқу жылының ерекшеліне байланысты БП МК циклындағы пәндер </w:t>
      </w:r>
      <w:r w:rsidRPr="0049778A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 xml:space="preserve">Универ жүйесінде тест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тапсыру арқылы қабылданады. Тест сұрақтары нұсқаулықпен бекітілген үлгідегі үш деңгейдегі осы оқу жоспарындағы тақырыптармен қамтылған 200 сұрақтан 1,2,3 дұрыс жауаппен құрылған.</w:t>
      </w:r>
    </w:p>
    <w:p w14:paraId="76A30DB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8527E78" w14:textId="48E77A31" w:rsidR="00570A3F" w:rsidRPr="00264342" w:rsidRDefault="005C3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Кеден</w:t>
      </w:r>
      <w:r w:rsidR="00A76F6A"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құқ</w:t>
      </w: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ығы</w:t>
      </w:r>
      <w:r w:rsidR="00A76F6A"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5 кредит.</w:t>
      </w:r>
    </w:p>
    <w:p w14:paraId="23E7E9D2" w14:textId="77777777" w:rsidR="00274074" w:rsidRPr="00264342" w:rsidRDefault="00274074" w:rsidP="00274074">
      <w:pPr>
        <w:spacing w:before="4"/>
        <w:ind w:left="1963" w:right="263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4342">
        <w:rPr>
          <w:rFonts w:asciiTheme="minorHAnsi" w:hAnsiTheme="minorHAnsi" w:cstheme="minorHAnsi"/>
          <w:b/>
          <w:sz w:val="24"/>
          <w:szCs w:val="24"/>
        </w:rPr>
        <w:t>Емтихан</w:t>
      </w:r>
      <w:r w:rsidRPr="0026434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sz w:val="24"/>
          <w:szCs w:val="24"/>
        </w:rPr>
        <w:t>сұрақтары</w:t>
      </w:r>
      <w:r w:rsidRPr="00264342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sz w:val="24"/>
          <w:szCs w:val="24"/>
        </w:rPr>
        <w:t>қамтылатын</w:t>
      </w:r>
      <w:r w:rsidRPr="0026434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sz w:val="24"/>
          <w:szCs w:val="24"/>
        </w:rPr>
        <w:t>тақырыптар:</w:t>
      </w:r>
    </w:p>
    <w:p w14:paraId="1301E30D" w14:textId="77777777" w:rsidR="00274074" w:rsidRPr="00264342" w:rsidRDefault="00274074" w:rsidP="00274074">
      <w:pPr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1B6FD6B9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bCs/>
          <w:lang w:val="kk-KZ"/>
        </w:rPr>
      </w:pPr>
      <w:r w:rsidRPr="00264342">
        <w:rPr>
          <w:rFonts w:asciiTheme="minorHAnsi" w:hAnsiTheme="minorHAnsi" w:cstheme="minorHAnsi"/>
          <w:b/>
          <w:bCs/>
          <w:lang w:val="kk-KZ"/>
        </w:rPr>
        <w:t>1 Тақырып. Мемлекет өміріндегі салықтардың түсінігі мен рөлі.</w:t>
      </w:r>
    </w:p>
    <w:p w14:paraId="2C8D2D88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Мемлекет өміріндегі салықтардың түсінігі мен рөлі.</w:t>
      </w:r>
    </w:p>
    <w:p w14:paraId="3F188855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2. Салық салу ұғымы.</w:t>
      </w:r>
    </w:p>
    <w:p w14:paraId="2B32FB1F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салу әдістері мен принциптері.</w:t>
      </w:r>
    </w:p>
    <w:p w14:paraId="5DD8B0B9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 және оның құрылымы.</w:t>
      </w:r>
    </w:p>
    <w:p w14:paraId="5D008897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884EB75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2 Тақырып. Салық салу және мемлекеттің салықтық қызметі.</w:t>
      </w:r>
    </w:p>
    <w:p w14:paraId="1E49E935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салу ұғымы мен түрлері.</w:t>
      </w:r>
    </w:p>
    <w:p w14:paraId="148459EB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салу жүйесі.</w:t>
      </w:r>
    </w:p>
    <w:p w14:paraId="347A40AC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салу принциптері.</w:t>
      </w:r>
    </w:p>
    <w:p w14:paraId="510FD815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Мемлекеттің салықтық қызметі.</w:t>
      </w:r>
    </w:p>
    <w:p w14:paraId="67E1700C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E947511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</w:t>
      </w:r>
      <w:r w:rsidRPr="00264342">
        <w:rPr>
          <w:rFonts w:asciiTheme="minorHAnsi" w:hAnsiTheme="minorHAnsi" w:cstheme="minorHAnsi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Салық құқығы - құқықтық құрылым ретінде: жалпы сипаттамасы.</w:t>
      </w:r>
    </w:p>
    <w:p w14:paraId="305BFEEB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Салық құқығының түсінігі мен пәні.</w:t>
      </w:r>
    </w:p>
    <w:p w14:paraId="544F4CDE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2. Салық құқығының әдістері.</w:t>
      </w:r>
    </w:p>
    <w:p w14:paraId="0144D624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құқығының қағидаттары.</w:t>
      </w:r>
    </w:p>
    <w:p w14:paraId="48D7CF5C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 құқығының жүйесі.</w:t>
      </w:r>
    </w:p>
    <w:p w14:paraId="1A3AE3AD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3D2E53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</w:t>
      </w:r>
      <w:r w:rsidRPr="00264342">
        <w:rPr>
          <w:rFonts w:asciiTheme="minorHAnsi" w:hAnsiTheme="minorHAnsi" w:cstheme="minorHAnsi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Салықтық-құқықтық нормалар мен салықтық құқықтық қатынастар.</w:t>
      </w:r>
    </w:p>
    <w:p w14:paraId="2627151F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Салықтық-құқықтық норманың түсінігі мен құрылымы.</w:t>
      </w:r>
    </w:p>
    <w:p w14:paraId="4462207A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46444789"/>
      <w:r w:rsidRPr="00264342">
        <w:rPr>
          <w:rFonts w:asciiTheme="minorHAnsi" w:hAnsiTheme="minorHAnsi" w:cstheme="minorHAnsi"/>
          <w:sz w:val="24"/>
          <w:szCs w:val="24"/>
        </w:rPr>
        <w:t>2. Салықтық-құқықтық нормаларды іске асыру нысандары.</w:t>
      </w:r>
    </w:p>
    <w:bookmarkEnd w:id="2"/>
    <w:p w14:paraId="0384B679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құқығы нормаларының түрлері.</w:t>
      </w:r>
    </w:p>
    <w:p w14:paraId="155904BE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Салықтық-құқықтық қатынастар түсінігі.</w:t>
      </w:r>
    </w:p>
    <w:p w14:paraId="1317BD20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BF2EC6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Салық міндеттемесі және оның орындалуы.</w:t>
      </w:r>
    </w:p>
    <w:p w14:paraId="1172139C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міндеттемесі, пайда болу, тоқтата тұру және тоқтату негіздері туралы түсінік.</w:t>
      </w:r>
    </w:p>
    <w:p w14:paraId="60670B8E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міндетін орындаудың жалпы тәртібі мен ерекшеліктері.</w:t>
      </w:r>
    </w:p>
    <w:p w14:paraId="6C333627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47145586"/>
      <w:r w:rsidRPr="00264342">
        <w:rPr>
          <w:rFonts w:asciiTheme="minorHAnsi" w:hAnsiTheme="minorHAnsi" w:cstheme="minorHAnsi"/>
          <w:sz w:val="24"/>
          <w:szCs w:val="24"/>
        </w:rPr>
        <w:t>Артық төленген салықтар мен алымдарды есепке жатқызу және қайтару.</w:t>
      </w:r>
    </w:p>
    <w:bookmarkEnd w:id="3"/>
    <w:p w14:paraId="03B161C5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міндетін орындауды қамтамасыз ету тәсілдері.</w:t>
      </w:r>
    </w:p>
    <w:p w14:paraId="47006FC0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47251045"/>
      <w:r w:rsidRPr="00264342">
        <w:rPr>
          <w:rFonts w:asciiTheme="minorHAnsi" w:hAnsiTheme="minorHAnsi" w:cstheme="minorHAnsi"/>
          <w:sz w:val="24"/>
          <w:szCs w:val="24"/>
        </w:rPr>
        <w:t>Салық міндетін мәжбүрлеп орындау шаралары.</w:t>
      </w:r>
    </w:p>
    <w:p w14:paraId="76CBE087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719BB3" w14:textId="77777777" w:rsidR="00264342" w:rsidRPr="00264342" w:rsidRDefault="00264342" w:rsidP="00264342">
      <w:pPr>
        <w:widowControl/>
        <w:numPr>
          <w:ilvl w:val="0"/>
          <w:numId w:val="9"/>
        </w:numPr>
        <w:ind w:right="-284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lastRenderedPageBreak/>
        <w:t>Тақырып. Салық салу саласындағы мемлекеттік басқарудың құқықтық негіздері.</w:t>
      </w:r>
    </w:p>
    <w:p w14:paraId="4F6ED0DB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Салық салу саласындағы басқару органдарының жүйесі.</w:t>
      </w:r>
    </w:p>
    <w:p w14:paraId="694F4F8D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2. Салық органдарының құқықтары мен міндеттері.</w:t>
      </w:r>
    </w:p>
    <w:p w14:paraId="22ABC6F1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47429364"/>
      <w:r w:rsidRPr="00264342">
        <w:rPr>
          <w:rFonts w:asciiTheme="minorHAnsi" w:hAnsiTheme="minorHAnsi" w:cstheme="minorHAnsi"/>
          <w:sz w:val="24"/>
          <w:szCs w:val="24"/>
        </w:rPr>
        <w:t>3. Салық органдарының лауазымды адамдарын материалдық қамтамасыз ету, құқықтық және әлеуметтік қорғау.</w:t>
      </w:r>
    </w:p>
    <w:bookmarkEnd w:id="5"/>
    <w:p w14:paraId="32FBC28D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 органдарының уәкілетті мемлекеттік органдармен, жергілікті атқарушы органдармен және өзге де тұлғалармен өзара іс-қимылы.</w:t>
      </w:r>
    </w:p>
    <w:p w14:paraId="7F635B22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1AC253C" w14:textId="77777777" w:rsidR="00264342" w:rsidRPr="00264342" w:rsidRDefault="00264342" w:rsidP="00264342">
      <w:pPr>
        <w:contextualSpacing/>
        <w:jc w:val="both"/>
        <w:rPr>
          <w:rFonts w:asciiTheme="minorHAnsi" w:eastAsia="SimSun" w:hAnsiTheme="minorHAnsi" w:cstheme="minorHAnsi"/>
          <w:b/>
          <w:bCs/>
          <w:sz w:val="24"/>
          <w:szCs w:val="24"/>
          <w:lang w:eastAsia="zh-CN" w:bidi="ar"/>
        </w:rPr>
      </w:pPr>
      <w:r w:rsidRPr="00264342">
        <w:rPr>
          <w:rFonts w:asciiTheme="minorHAnsi" w:eastAsia="SimSun" w:hAnsiTheme="minorHAnsi" w:cstheme="minorHAnsi"/>
          <w:b/>
          <w:bCs/>
          <w:sz w:val="24"/>
          <w:szCs w:val="24"/>
          <w:lang w:eastAsia="zh-CN" w:bidi="ar"/>
        </w:rPr>
        <w:t>7 тақырып: Мемлекеттік салықтық бақылаудың құқықтық негіздері.</w:t>
      </w:r>
    </w:p>
    <w:p w14:paraId="641D2844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eastAsia="SimSun" w:hAnsiTheme="minorHAnsi" w:cstheme="minorHAnsi"/>
          <w:sz w:val="24"/>
          <w:szCs w:val="24"/>
          <w:lang w:eastAsia="zh-CN" w:bidi="ar"/>
        </w:rPr>
        <w:t xml:space="preserve">Салықтық бақылау түсінігі мен нысандары. </w:t>
      </w:r>
    </w:p>
    <w:p w14:paraId="4D9E9EC1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eastAsia="SimSun" w:hAnsiTheme="minorHAnsi" w:cstheme="minorHAnsi"/>
          <w:sz w:val="24"/>
          <w:szCs w:val="24"/>
          <w:lang w:eastAsia="zh-CN" w:bidi="ar"/>
        </w:rPr>
        <w:t>Салықтық бақылаудың тән белгілері, оның міндеттері мен мақсаттары,</w:t>
      </w:r>
    </w:p>
    <w:p w14:paraId="593D3B16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  <w:lang w:val="ru"/>
        </w:rPr>
      </w:pPr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элементтері мен түрлері. </w:t>
      </w:r>
    </w:p>
    <w:p w14:paraId="1D10A731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ru"/>
        </w:rPr>
      </w:pPr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Камералдық салықтық бақылау. </w:t>
      </w:r>
    </w:p>
    <w:p w14:paraId="22EAC15E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Салықтық тексерулердің түсінігі мен түрлері.</w:t>
      </w:r>
    </w:p>
    <w:p w14:paraId="23090054" w14:textId="77777777" w:rsidR="00264342" w:rsidRPr="00264342" w:rsidRDefault="00264342" w:rsidP="00264342">
      <w:pPr>
        <w:contextualSpacing/>
        <w:jc w:val="both"/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</w:pPr>
    </w:p>
    <w:p w14:paraId="2B5E4D71" w14:textId="77777777" w:rsidR="00264342" w:rsidRPr="00264342" w:rsidRDefault="00264342" w:rsidP="002643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8.Тақырып: Салық салу саласындағы мемлекеттік мәжбүрлеу және заңды жауапкершілік.</w:t>
      </w:r>
    </w:p>
    <w:p w14:paraId="5BCDA0FF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Салықтық құқық бұзушылықтардың түсінігі мен ерекшеліктері.</w:t>
      </w:r>
    </w:p>
    <w:p w14:paraId="7AA63245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Салықтар мен міндетті төлемдер туралы заңнаманы бұзу туралы істер бойынша іс жүргізу түсінігі мен түрлері.</w:t>
      </w:r>
    </w:p>
    <w:p w14:paraId="54E386E3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Салықтар мен міндетті төлемдер туралы заңнаманы бұзу туралы істер бойынша іс жүргізуді жүзеге асыруға уәкілетті органдар.</w:t>
      </w:r>
    </w:p>
    <w:p w14:paraId="37BA9C31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салу саласындағы әкімшілік құқық бұзушылықтар.</w:t>
      </w:r>
    </w:p>
    <w:p w14:paraId="0D06C298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заңнамасын бұзғаны үшін қылмыстық жауапкершілік.</w:t>
      </w:r>
    </w:p>
    <w:p w14:paraId="5763FCEF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EB541C" w14:textId="77777777" w:rsidR="00264342" w:rsidRPr="00264342" w:rsidRDefault="00264342" w:rsidP="002643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9. Тақырып. Салықтық әкімшілендіру және салықтық әкімшілендірудің өзге де нысандарының ерекшеліктері.</w:t>
      </w:r>
    </w:p>
    <w:p w14:paraId="2C06969B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Салықтық әкімшілендірудің түсінігі.</w:t>
      </w:r>
    </w:p>
    <w:p w14:paraId="13CC8962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2. Салықтық әкімшілендірудің мәні мен принциптері. </w:t>
      </w:r>
    </w:p>
    <w:p w14:paraId="28BF3C9C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3. Салықтық әкімшілендірудің тетігі, әдістері мен нысандары. </w:t>
      </w:r>
    </w:p>
    <w:p w14:paraId="4B84F580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Салықтық әкімшілендірудің объектісі.</w:t>
      </w:r>
    </w:p>
    <w:p w14:paraId="46CB1E9E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5. Салықтық әкімшілендірудің субъектісі.</w:t>
      </w:r>
    </w:p>
    <w:p w14:paraId="79627B8C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2A9621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</w:t>
      </w:r>
      <w:r w:rsidRPr="00264342">
        <w:rPr>
          <w:rFonts w:asciiTheme="minorHAnsi" w:hAnsiTheme="minorHAnsi" w:cstheme="minorHAnsi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Салық түрлері, корпоративтік табыс салығы. Жеке табыс салығының құқықтық табиғаты.</w:t>
      </w:r>
    </w:p>
    <w:p w14:paraId="46CE5BF6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Салықтың түрлері.</w:t>
      </w:r>
    </w:p>
    <w:p w14:paraId="75AABC63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Корпоративтік табыс салығының түсінігі.</w:t>
      </w:r>
    </w:p>
    <w:p w14:paraId="320A21DE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Корпоративтік табыс салығының субъектілері</w:t>
      </w:r>
    </w:p>
    <w:p w14:paraId="49C21DE3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Жеке табыс салығының түсінігі.</w:t>
      </w:r>
    </w:p>
    <w:p w14:paraId="370157F2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Жеке табыс салығының субъектілері.</w:t>
      </w:r>
    </w:p>
    <w:p w14:paraId="4997A785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027387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Қосылған құн салығы мен акциздер</w:t>
      </w:r>
      <w:bookmarkStart w:id="6" w:name="z163"/>
      <w:bookmarkEnd w:id="6"/>
      <w:r w:rsidRPr="00264342">
        <w:rPr>
          <w:rFonts w:asciiTheme="minorHAnsi" w:hAnsiTheme="minorHAnsi" w:cstheme="minorHAnsi"/>
          <w:b/>
          <w:bCs/>
          <w:sz w:val="24"/>
          <w:szCs w:val="24"/>
        </w:rPr>
        <w:t>ді  құқықтық реттеу.</w:t>
      </w:r>
    </w:p>
    <w:p w14:paraId="2B16F68F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Қосылған құн салығының түсінігі.</w:t>
      </w:r>
    </w:p>
    <w:p w14:paraId="2AFD90BC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Қосылған құн салығының объектілері мен субъектілері.</w:t>
      </w:r>
    </w:p>
    <w:p w14:paraId="5CA64C65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Акциздердің түсінігі.</w:t>
      </w:r>
    </w:p>
    <w:p w14:paraId="72CD9F32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Акцизделетін тауарлардың тізбесі.</w:t>
      </w:r>
    </w:p>
    <w:p w14:paraId="55613F91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Акцизді есептеу тәртібі.</w:t>
      </w:r>
    </w:p>
    <w:p w14:paraId="0ED08801" w14:textId="77777777" w:rsidR="00264342" w:rsidRPr="00264342" w:rsidRDefault="00264342" w:rsidP="002643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E382C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Тақырып. </w:t>
      </w:r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</w:rPr>
        <w:t>Ә</w:t>
      </w:r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>леуметтік салық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 мен көлік құралдары салығын мемлекеттік реттеудің негізгі бағыттары мен қағидаттарын құқықтық реттеу.</w:t>
      </w:r>
    </w:p>
    <w:p w14:paraId="63BDD775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Әлеуметтік салық төлеушілер.</w:t>
      </w:r>
    </w:p>
    <w:p w14:paraId="04FF9DDE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Әлеуметтік салық салу объектісі.</w:t>
      </w:r>
    </w:p>
    <w:p w14:paraId="5D57F283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Әлеуметтік салық ставкасы.</w:t>
      </w:r>
    </w:p>
    <w:p w14:paraId="11FF7385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Көлік салығын төлеушілер.</w:t>
      </w:r>
    </w:p>
    <w:p w14:paraId="0FFF6653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Көлік салығын салу объектісі.</w:t>
      </w:r>
    </w:p>
    <w:p w14:paraId="540529AF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Көлік құралдарына салынатын салық ставкалары.</w:t>
      </w:r>
    </w:p>
    <w:p w14:paraId="651D0CDE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8388E0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Жер салығы мен мүлік салығы саласындағы құқықтық реттеу.</w:t>
      </w:r>
    </w:p>
    <w:p w14:paraId="1F26C641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салығының түсінігі.</w:t>
      </w:r>
    </w:p>
    <w:p w14:paraId="2D906D07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салығын төлеушілер.</w:t>
      </w:r>
    </w:p>
    <w:p w14:paraId="18B36EFA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салығының объектісі мен ставкалары.</w:t>
      </w:r>
    </w:p>
    <w:p w14:paraId="36B52099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Мүлік салығының түсінігі.</w:t>
      </w:r>
    </w:p>
    <w:p w14:paraId="5DB054C3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Мүлік салығының объектілері мен субъектілері.</w:t>
      </w:r>
    </w:p>
    <w:p w14:paraId="50B0AC1C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Мүлік салығының ставкалары.</w:t>
      </w:r>
    </w:p>
    <w:p w14:paraId="24C77DE6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359E39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Тақырып. </w:t>
      </w:r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>Экспортқа рента салығы</w:t>
      </w:r>
      <w:bookmarkStart w:id="7" w:name="z164"/>
      <w:bookmarkEnd w:id="7"/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 xml:space="preserve"> мен жер қойнауын пайдаланушылардың арнаулы төлемдері мен салықтарын</w:t>
      </w:r>
      <w:r w:rsidRPr="00264342">
        <w:rPr>
          <w:rStyle w:val="apple-converted-space"/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> 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құқықтық реттеу.</w:t>
      </w:r>
    </w:p>
    <w:p w14:paraId="6803B6FD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Экспортқа рента салығының түсінігі.</w:t>
      </w:r>
    </w:p>
    <w:p w14:paraId="718FF048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Экспортқа рента салығын төлеушілер.</w:t>
      </w:r>
    </w:p>
    <w:p w14:paraId="3A01FB55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Экспортқа рента салығының ставкасы.</w:t>
      </w:r>
    </w:p>
    <w:p w14:paraId="7913CB69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қойнауын пайдаланушыларға арнайы төлемдер мен салықтар.</w:t>
      </w:r>
    </w:p>
    <w:p w14:paraId="076F6BB1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қойнауын пайдаланушыларға арнайы төлемдер мен салықтарының ставкасы.</w:t>
      </w:r>
    </w:p>
    <w:p w14:paraId="5883122F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қойнауын пайдаланушыларға арнайы төлемдер мен салықтарды төлеушілер.</w:t>
      </w:r>
    </w:p>
    <w:p w14:paraId="375D6759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5285BF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Арнаулы салық режимдерінің жалпы сипаттамасы мен түрлері.</w:t>
      </w:r>
    </w:p>
    <w:p w14:paraId="19E19DA5" w14:textId="77777777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Арнаулы салық режимдерінің түсінігі мен түрлері.</w:t>
      </w:r>
    </w:p>
    <w:p w14:paraId="7F6991B0" w14:textId="77777777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Шағын бизнес субъектілері үшін арнайы салық режимдері.</w:t>
      </w:r>
    </w:p>
    <w:p w14:paraId="10070979" w14:textId="77777777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Патент негізіндегі арнайы салық режимі.</w:t>
      </w:r>
    </w:p>
    <w:p w14:paraId="0E5DB2B1" w14:textId="5DB8E4C2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Жеңілдетілген декларация негізінде арнайы салық режимі.</w:t>
      </w:r>
      <w:bookmarkEnd w:id="4"/>
    </w:p>
    <w:p w14:paraId="3B9CD757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</w:p>
    <w:p w14:paraId="0AFDF070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  <w:r w:rsidRPr="00264342">
        <w:rPr>
          <w:rFonts w:asciiTheme="minorHAnsi" w:hAnsiTheme="minorHAnsi" w:cstheme="minorHAnsi"/>
          <w:b/>
          <w:lang w:val="kk-KZ"/>
        </w:rPr>
        <w:t>Ұсынылатын нормативтік-құқықтық актілер жəне əдебиеттер</w:t>
      </w:r>
    </w:p>
    <w:p w14:paraId="4AFDA545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</w:p>
    <w:p w14:paraId="7FBA24D3" w14:textId="77777777" w:rsidR="00264342" w:rsidRPr="00264342" w:rsidRDefault="00264342" w:rsidP="002643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1. Негізгі:</w:t>
      </w:r>
    </w:p>
    <w:p w14:paraId="2323ADE9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lang w:val="kk-KZ"/>
        </w:rPr>
      </w:pPr>
      <w:r w:rsidRPr="00264342">
        <w:rPr>
          <w:rFonts w:asciiTheme="minorHAnsi" w:hAnsiTheme="minorHAnsi" w:cstheme="minorHAnsi"/>
          <w:lang w:val="kk-KZ"/>
        </w:rPr>
        <w:t>1. Найманбаев С.М. Салықтық құқық: Оқулық. Өңделіп, толықтырылған 2- бас. - Алматы: Жеті жарғы, 2006. - 408 бет.</w:t>
      </w:r>
    </w:p>
    <w:p w14:paraId="2AD395D8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bCs/>
          <w:lang w:val="kk-KZ"/>
        </w:rPr>
      </w:pPr>
      <w:r w:rsidRPr="00264342">
        <w:rPr>
          <w:rFonts w:asciiTheme="minorHAnsi" w:hAnsiTheme="minorHAnsi" w:cstheme="minorHAnsi"/>
          <w:lang w:val="kk-KZ"/>
        </w:rPr>
        <w:t>2.</w:t>
      </w:r>
      <w:r w:rsidRPr="00264342">
        <w:rPr>
          <w:rFonts w:asciiTheme="minorHAnsi" w:hAnsiTheme="minorHAnsi" w:cstheme="minorHAnsi"/>
          <w:bCs/>
        </w:rPr>
        <w:t xml:space="preserve"> </w:t>
      </w:r>
      <w:r w:rsidRPr="00264342">
        <w:rPr>
          <w:rFonts w:asciiTheme="minorHAnsi" w:hAnsiTheme="minorHAnsi" w:cstheme="minorHAnsi"/>
          <w:bCs/>
          <w:lang w:val="kk-KZ"/>
        </w:rPr>
        <w:t>Худяков А.И. Налоговое право Республики Казахстан. Общая часть : Учебник. - Алматы: НОРМА-К, 2003.</w:t>
      </w:r>
    </w:p>
    <w:p w14:paraId="12283CEA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lang w:val="kk-KZ"/>
        </w:rPr>
      </w:pPr>
      <w:r w:rsidRPr="00264342">
        <w:rPr>
          <w:rFonts w:asciiTheme="minorHAnsi" w:hAnsiTheme="minorHAnsi" w:cstheme="minorHAnsi"/>
          <w:bCs/>
        </w:rPr>
        <w:t xml:space="preserve">3. </w:t>
      </w:r>
      <w:r w:rsidRPr="00264342">
        <w:rPr>
          <w:rFonts w:asciiTheme="minorHAnsi" w:hAnsiTheme="minorHAnsi" w:cstheme="minorHAnsi"/>
          <w:lang w:val="kk-KZ"/>
        </w:rPr>
        <w:t>Сактаганова И.С. Қазақстан Республикасының салық құқығы. Жалпы және ерекше бөлім. Оқулық - Алматы, "Эвро" баспасы 2016.-242 б.</w:t>
      </w:r>
    </w:p>
    <w:p w14:paraId="2CB58E63" w14:textId="77777777" w:rsidR="00264342" w:rsidRPr="00264342" w:rsidRDefault="00264342" w:rsidP="002643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2. Қосымша:</w:t>
      </w:r>
    </w:p>
    <w:p w14:paraId="4C243A57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bCs/>
          <w:lang w:val="kk-KZ"/>
        </w:rPr>
      </w:pPr>
      <w:r w:rsidRPr="00264342">
        <w:rPr>
          <w:rFonts w:asciiTheme="minorHAnsi" w:hAnsiTheme="minorHAnsi" w:cstheme="minorHAnsi"/>
          <w:bCs/>
        </w:rPr>
        <w:t xml:space="preserve">4. </w:t>
      </w:r>
      <w:r w:rsidRPr="00264342">
        <w:rPr>
          <w:rFonts w:asciiTheme="minorHAnsi" w:hAnsiTheme="minorHAnsi" w:cstheme="minorHAnsi"/>
          <w:bCs/>
          <w:lang w:val="kk-KZ"/>
        </w:rPr>
        <w:t>Налоговое право учебник для вузов. //Отв. ред. С.Пепеляков изд-во Альпина Паблишер, М.: 2017.- 796 с.</w:t>
      </w:r>
    </w:p>
    <w:p w14:paraId="24DEF54C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5. Крохина Ю. А. - НАЛОГОВОЕ ПРАВО 9-е изд., пер. и доп. Учебник для вузов - М.:Издательство Юрайт - 2021 - 464с. - ISBN: 978-5-534-11137-8 - Текст электронный // ЭБС ЮРАЙТ - URL: </w:t>
      </w:r>
      <w:r w:rsidRPr="00264342">
        <w:rPr>
          <w:rFonts w:asciiTheme="minorHAnsi" w:hAnsiTheme="minorHAnsi" w:cstheme="minorHAnsi"/>
          <w:sz w:val="24"/>
          <w:szCs w:val="24"/>
          <w:u w:val="single"/>
        </w:rPr>
        <w:t>https://urait.ru/book/nalogovoe-pravo-468326</w:t>
      </w:r>
    </w:p>
    <w:p w14:paraId="18752859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6. Налоговое право : учебник для бакалавриата, Козырин, А. Н., 2021</w:t>
      </w:r>
    </w:p>
    <w:p w14:paraId="61999999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Интернет-ресурстар</w:t>
      </w:r>
    </w:p>
    <w:p w14:paraId="5CA6766B" w14:textId="77777777" w:rsidR="00264342" w:rsidRPr="00264342" w:rsidRDefault="00264342" w:rsidP="00264342">
      <w:pPr>
        <w:spacing w:after="27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1. </w:t>
      </w:r>
      <w:r w:rsidRPr="00264342">
        <w:rPr>
          <w:rStyle w:val="a8"/>
          <w:rFonts w:asciiTheme="minorHAnsi" w:hAnsiTheme="minorHAnsi" w:cstheme="minorHAnsi"/>
          <w:sz w:val="24"/>
          <w:szCs w:val="24"/>
        </w:rPr>
        <w:t xml:space="preserve">http://elibrary.kaznu.kz/ru </w:t>
      </w:r>
    </w:p>
    <w:p w14:paraId="7919E007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2. </w:t>
      </w:r>
      <w:r w:rsidRPr="00264342">
        <w:rPr>
          <w:rStyle w:val="a8"/>
          <w:rFonts w:asciiTheme="minorHAnsi" w:hAnsiTheme="minorHAnsi" w:cstheme="minorHAnsi"/>
          <w:sz w:val="24"/>
          <w:szCs w:val="24"/>
        </w:rPr>
        <w:t>https://adilet.zan.kz/kaz/</w:t>
      </w:r>
    </w:p>
    <w:p w14:paraId="70B461BA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  <w:r w:rsidRPr="00264342">
        <w:rPr>
          <w:rFonts w:asciiTheme="minorHAnsi" w:hAnsiTheme="minorHAnsi" w:cstheme="minorHAnsi"/>
          <w:lang w:val="kk-KZ"/>
        </w:rPr>
        <w:t>3. https://blog.agrokebety.com/ponyatiye-agrarnogo-prava</w:t>
      </w:r>
    </w:p>
    <w:p w14:paraId="34A78829" w14:textId="77777777" w:rsidR="00570A3F" w:rsidRPr="00264342" w:rsidRDefault="00A76F6A">
      <w:pPr>
        <w:widowControl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b/>
          <w:sz w:val="24"/>
          <w:szCs w:val="24"/>
          <w:lang w:val="en-US"/>
        </w:rPr>
        <w:t>III</w:t>
      </w:r>
      <w:r w:rsidRPr="0026434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264342">
        <w:rPr>
          <w:rFonts w:asciiTheme="minorHAnsi" w:hAnsiTheme="minorHAnsi" w:cstheme="minorHAnsi"/>
          <w:b/>
          <w:sz w:val="24"/>
          <w:szCs w:val="24"/>
        </w:rPr>
        <w:t xml:space="preserve">Қосымша </w:t>
      </w:r>
      <w:r w:rsidRPr="00264342">
        <w:rPr>
          <w:rStyle w:val="FontStyle11"/>
          <w:rFonts w:asciiTheme="minorHAnsi" w:hAnsiTheme="minorHAnsi" w:cstheme="minorHAnsi"/>
          <w:sz w:val="24"/>
          <w:szCs w:val="24"/>
          <w:lang w:eastAsia="ru-RU"/>
        </w:rPr>
        <w:t xml:space="preserve"> әдебиет</w:t>
      </w:r>
    </w:p>
    <w:p w14:paraId="1A1F4C96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1. Ковалев А. Привилегии и иммунитет в современном международном праве. М-2018 г.</w:t>
      </w:r>
    </w:p>
    <w:p w14:paraId="3DC9D91B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2. Каламкарян Р.А. Фактор времени в праве международных договоров. М-2019 г.</w:t>
      </w:r>
    </w:p>
    <w:p w14:paraId="039AA6A5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3. Талалаев А.И. Право международных договоров. М-2018 г.</w:t>
      </w:r>
    </w:p>
    <w:p w14:paraId="5EF7C681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4. Шуршалов В.М. Право международных договоров. М-2016.</w:t>
      </w:r>
    </w:p>
    <w:p w14:paraId="62873667" w14:textId="77777777" w:rsidR="00570A3F" w:rsidRPr="00264342" w:rsidRDefault="00570A3F">
      <w:pPr>
        <w:pStyle w:val="a3"/>
        <w:widowControl/>
        <w:ind w:left="93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83EEAB3" w14:textId="6D4257F8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Интернет-ресурстар: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Оқу материалы-дәріс тезистері </w:t>
      </w:r>
      <w:r w:rsidR="008767C4"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Инвестициялық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құқық,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0BEDAB4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50E72C5" w14:textId="77777777" w:rsidR="00264342" w:rsidRPr="00E51EED" w:rsidRDefault="00264342">
      <w:pPr>
        <w:pStyle w:val="1"/>
        <w:ind w:left="2626"/>
        <w:jc w:val="left"/>
        <w:rPr>
          <w:rFonts w:asciiTheme="minorHAnsi" w:hAnsiTheme="minorHAnsi" w:cstheme="minorHAnsi"/>
          <w:sz w:val="24"/>
          <w:szCs w:val="24"/>
        </w:rPr>
      </w:pPr>
    </w:p>
    <w:p w14:paraId="54D8E0AA" w14:textId="192CC1AB" w:rsidR="00570A3F" w:rsidRPr="00264342" w:rsidRDefault="00A76F6A">
      <w:pPr>
        <w:pStyle w:val="1"/>
        <w:ind w:left="2626"/>
        <w:jc w:val="left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lastRenderedPageBreak/>
        <w:t>Емтихан тапсыру бойынша нұсқаулық:</w:t>
      </w:r>
    </w:p>
    <w:p w14:paraId="1F2FB938" w14:textId="77777777" w:rsidR="00570A3F" w:rsidRPr="00264342" w:rsidRDefault="00570A3F">
      <w:pPr>
        <w:pStyle w:val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4E15C8F" w14:textId="2D68E969" w:rsidR="00570A3F" w:rsidRPr="00264342" w:rsidRDefault="00A76F6A">
      <w:pPr>
        <w:pStyle w:val="1"/>
        <w:ind w:left="0" w:firstLine="567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64342">
        <w:rPr>
          <w:rFonts w:asciiTheme="minorHAnsi" w:hAnsiTheme="minorHAnsi" w:cstheme="minorHAnsi"/>
          <w:bCs w:val="0"/>
          <w:sz w:val="24"/>
          <w:szCs w:val="24"/>
        </w:rPr>
        <w:t xml:space="preserve">1. </w:t>
      </w:r>
      <w:r w:rsidR="00E51EED" w:rsidRPr="00E51EED">
        <w:rPr>
          <w:rFonts w:asciiTheme="minorHAnsi" w:hAnsiTheme="minorHAnsi" w:cstheme="minorHAnsi"/>
          <w:bCs w:val="0"/>
          <w:sz w:val="24"/>
          <w:szCs w:val="24"/>
        </w:rPr>
        <w:t>Са</w:t>
      </w:r>
      <w:r w:rsidR="00D345F1" w:rsidRPr="00D345F1">
        <w:rPr>
          <w:rFonts w:asciiTheme="minorHAnsi" w:hAnsiTheme="minorHAnsi" w:cstheme="minorHAnsi"/>
          <w:bCs w:val="0"/>
          <w:sz w:val="24"/>
          <w:szCs w:val="24"/>
        </w:rPr>
        <w:t>лық</w:t>
      </w:r>
      <w:r w:rsidRPr="00264342">
        <w:rPr>
          <w:rFonts w:asciiTheme="minorHAnsi" w:hAnsiTheme="minorHAnsi" w:cstheme="minorHAnsi"/>
          <w:bCs w:val="0"/>
          <w:sz w:val="24"/>
          <w:szCs w:val="24"/>
        </w:rPr>
        <w:t xml:space="preserve"> құқы</w:t>
      </w:r>
      <w:r w:rsidR="00D345F1" w:rsidRPr="00D345F1">
        <w:rPr>
          <w:rFonts w:asciiTheme="minorHAnsi" w:hAnsiTheme="minorHAnsi" w:cstheme="minorHAnsi"/>
          <w:bCs w:val="0"/>
          <w:sz w:val="24"/>
          <w:szCs w:val="24"/>
        </w:rPr>
        <w:t>ғы</w:t>
      </w:r>
      <w:r w:rsidRPr="00264342">
        <w:rPr>
          <w:rFonts w:asciiTheme="minorHAnsi" w:hAnsiTheme="minorHAnsi" w:cstheme="minorHAnsi"/>
          <w:b w:val="0"/>
          <w:sz w:val="24"/>
          <w:szCs w:val="24"/>
        </w:rPr>
        <w:t xml:space="preserve"> пәні бойынша қорытынды бақылау (емтихан) 1 - курс күндізгі бөлім студенттері үшін,   univer.kaznu.kz жүйесінде тест түрінде өтеді. Барлық нұсқаулар univer.kaznu.kz басты бетіне жүктелген. </w:t>
      </w: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 w:rsidRPr="00264342">
        <w:rPr>
          <w:rFonts w:asciiTheme="minorHAnsi" w:hAnsiTheme="minorHAnsi" w:cstheme="minorHAnsi"/>
          <w:b w:val="0"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54A88ACD" w14:textId="77777777" w:rsidR="00570A3F" w:rsidRPr="00264342" w:rsidRDefault="00A76F6A">
      <w:pPr>
        <w:pStyle w:val="1"/>
        <w:ind w:left="0" w:firstLine="56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2. </w:t>
      </w:r>
      <w:r w:rsidRPr="00264342">
        <w:rPr>
          <w:rFonts w:asciiTheme="minorHAnsi" w:hAnsiTheme="minorHAnsi" w:cstheme="minorHAnsi"/>
          <w:bCs w:val="0"/>
          <w:sz w:val="24"/>
          <w:szCs w:val="24"/>
        </w:rPr>
        <w:t xml:space="preserve">Маңызды </w:t>
      </w: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60E1C4CB" w14:textId="77777777" w:rsidR="00570A3F" w:rsidRPr="00264342" w:rsidRDefault="00A76F6A">
      <w:pPr>
        <w:pStyle w:val="1"/>
        <w:ind w:left="0" w:firstLine="56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3. Аттестациялық ведомостқа қорытында баға тест аяқталғаннан кейін автоматты түрде</w:t>
      </w:r>
      <w:r w:rsidRPr="00264342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түседі:</w:t>
      </w:r>
    </w:p>
    <w:p w14:paraId="50479648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bCs/>
          <w:sz w:val="24"/>
          <w:szCs w:val="24"/>
        </w:rPr>
        <w:t xml:space="preserve">Балл қою уақыты - 48 сағатқа дейін. </w:t>
      </w:r>
      <w:r w:rsidRPr="00264342">
        <w:rPr>
          <w:rFonts w:asciiTheme="minorHAnsi" w:hAnsiTheme="minorHAnsi" w:cstheme="minorHAnsi"/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 w:rsidRPr="0026434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мүмкін.</w:t>
      </w:r>
    </w:p>
    <w:p w14:paraId="655D2FA1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4. </w:t>
      </w:r>
      <w:r w:rsidRPr="00264342">
        <w:rPr>
          <w:rFonts w:asciiTheme="minorHAnsi" w:hAnsiTheme="minorHAnsi" w:cstheme="minorHAnsi"/>
          <w:sz w:val="24"/>
          <w:szCs w:val="24"/>
          <w:lang w:eastAsia="ru-RU"/>
        </w:rPr>
        <w:t>Тестің түрі - көптік таңдау 1,2,3 дұрыс жауаппен</w:t>
      </w:r>
      <w:r w:rsidRPr="00264342">
        <w:rPr>
          <w:rFonts w:asciiTheme="minorHAnsi" w:hAnsiTheme="minorHAnsi" w:cstheme="minorHAnsi"/>
          <w:sz w:val="24"/>
          <w:szCs w:val="24"/>
        </w:rPr>
        <w:t>.</w:t>
      </w:r>
    </w:p>
    <w:p w14:paraId="42F92DC5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5. Univer</w:t>
      </w:r>
      <w:r w:rsidRPr="0026434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pacing w:val="-3"/>
          <w:sz w:val="24"/>
          <w:szCs w:val="24"/>
        </w:rPr>
        <w:t>АЖ</w:t>
      </w:r>
      <w:r w:rsidRPr="0026434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тест</w:t>
      </w:r>
      <w:r w:rsidRPr="0026434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сұрақтарының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саны</w:t>
      </w:r>
      <w:r w:rsidRPr="0026434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–</w:t>
      </w:r>
      <w:r w:rsidRPr="0026434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40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сұрақтан</w:t>
      </w:r>
      <w:r w:rsidRPr="0026434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келеді.</w:t>
      </w:r>
      <w:r w:rsidRPr="0026434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1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мүмкіндік беріледі. Тестің өту уақыты- 90</w:t>
      </w:r>
      <w:r w:rsidRPr="0026434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минут.</w:t>
      </w:r>
    </w:p>
    <w:p w14:paraId="6C5DC930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6. Univer </w:t>
      </w:r>
      <w:r w:rsidRPr="00264342">
        <w:rPr>
          <w:rFonts w:asciiTheme="minorHAnsi" w:hAnsiTheme="minorHAnsi" w:cstheme="minorHAnsi"/>
          <w:spacing w:val="-3"/>
          <w:sz w:val="24"/>
          <w:szCs w:val="24"/>
        </w:rPr>
        <w:t xml:space="preserve">АЖ </w:t>
      </w:r>
      <w:r w:rsidRPr="00264342">
        <w:rPr>
          <w:rFonts w:asciiTheme="minorHAnsi" w:hAnsiTheme="minorHAnsi" w:cstheme="minorHAnsi"/>
          <w:sz w:val="24"/>
          <w:szCs w:val="24"/>
        </w:rPr>
        <w:t xml:space="preserve">тест сұрақтары- автоматты түрде генерацияланады. </w:t>
      </w:r>
    </w:p>
    <w:p w14:paraId="64FC227B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7. Univer </w:t>
      </w:r>
      <w:r w:rsidRPr="00264342">
        <w:rPr>
          <w:rFonts w:asciiTheme="minorHAnsi" w:hAnsiTheme="minorHAnsi" w:cstheme="minorHAnsi"/>
          <w:spacing w:val="-3"/>
          <w:sz w:val="24"/>
          <w:szCs w:val="24"/>
        </w:rPr>
        <w:t xml:space="preserve">АЖ </w:t>
      </w:r>
      <w:r w:rsidRPr="00264342">
        <w:rPr>
          <w:rFonts w:asciiTheme="minorHAnsi" w:hAnsiTheme="minorHAnsi" w:cstheme="minorHAnsi"/>
          <w:sz w:val="24"/>
          <w:szCs w:val="24"/>
        </w:rPr>
        <w:t>тест сұрақтарын дұрыс жауаптың кілттері</w:t>
      </w:r>
      <w:r w:rsidRPr="0026434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арқылы автоматты түрде тексереді.</w:t>
      </w:r>
    </w:p>
    <w:p w14:paraId="37C3C630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8. Студент емтиханға кіруге 30 минут бұрын дайындалуы керек. Ол прокторингтің талабы.</w:t>
      </w:r>
    </w:p>
    <w:p w14:paraId="6C9702CA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bCs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9. Тест қорытындысы прокторинг нәтижесінде қайта қаралуы мүмкін. </w:t>
      </w:r>
      <w:r w:rsidRPr="00264342">
        <w:rPr>
          <w:rFonts w:asciiTheme="minorHAnsi" w:hAnsiTheme="minorHAnsi" w:cstheme="minorHAnsi"/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14:paraId="7852FA0A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10. Студент</w:t>
      </w:r>
      <w:r w:rsidRPr="0026434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емтиханның</w:t>
      </w:r>
      <w:r w:rsidRPr="0026434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өтуіне</w:t>
      </w:r>
      <w:r w:rsidRPr="0026434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байланысты</w:t>
      </w:r>
      <w:r w:rsidRPr="0026434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қосымша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нұсқаулықтар</w:t>
      </w:r>
      <w:r w:rsidRPr="0026434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мен ережелерді мына сілтемелер арқылы қарай</w:t>
      </w:r>
      <w:r w:rsidRPr="002643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алады.</w:t>
      </w:r>
    </w:p>
    <w:p w14:paraId="224F38D0" w14:textId="77777777" w:rsidR="00570A3F" w:rsidRPr="00264342" w:rsidRDefault="00A76F6A">
      <w:pPr>
        <w:pStyle w:val="a4"/>
        <w:tabs>
          <w:tab w:val="left" w:pos="1114"/>
        </w:tabs>
        <w:ind w:left="0" w:right="118" w:firstLine="567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b/>
          <w:sz w:val="24"/>
          <w:szCs w:val="24"/>
        </w:rPr>
        <w:t>Бағалау саясаты:</w:t>
      </w:r>
    </w:p>
    <w:p w14:paraId="54433BAF" w14:textId="77777777" w:rsidR="00570A3F" w:rsidRPr="00264342" w:rsidRDefault="00A76F6A">
      <w:pPr>
        <w:widowControl/>
        <w:ind w:firstLine="567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</w:r>
    </w:p>
    <w:p w14:paraId="3255844A" w14:textId="77777777" w:rsidR="00570A3F" w:rsidRPr="00264342" w:rsidRDefault="00A76F6A">
      <w:pPr>
        <w:widowControl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</w:r>
    </w:p>
    <w:p w14:paraId="15C0CAF3" w14:textId="77777777" w:rsidR="00570A3F" w:rsidRPr="00264342" w:rsidRDefault="00A76F6A">
      <w:pPr>
        <w:widowControl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Style w:val="s00"/>
          <w:rFonts w:asciiTheme="minorHAnsi" w:hAnsiTheme="minorHAnsi" w:cstheme="minorHAnsi"/>
          <w:sz w:val="24"/>
          <w:szCs w:val="24"/>
          <w:lang w:eastAsia="ru-RU"/>
        </w:rPr>
        <w:t xml:space="preserve">Пән 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РК1+РК2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∙0,6+ИК∙0,4</m:t>
        </m:r>
      </m:oMath>
      <w:r w:rsidRPr="00264342">
        <w:rPr>
          <w:rStyle w:val="s00"/>
          <w:rFonts w:asciiTheme="minorHAnsi" w:hAnsiTheme="minorHAnsi" w:cstheme="minorHAnsi"/>
          <w:sz w:val="24"/>
          <w:szCs w:val="24"/>
          <w:lang w:eastAsia="ru-RU"/>
        </w:rPr>
        <w:t>. Мұнда АБ(РК) – аралық бақылау; ҚБ(ИК) – қорытынды бақылау (емтихан).</w:t>
      </w:r>
    </w:p>
    <w:p w14:paraId="20368B5F" w14:textId="77777777" w:rsidR="00570A3F" w:rsidRPr="00264342" w:rsidRDefault="00A76F6A">
      <w:pPr>
        <w:ind w:firstLine="624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Бағалау шкаласы силлабуста беріледі:</w:t>
      </w:r>
    </w:p>
    <w:tbl>
      <w:tblPr>
        <w:tblW w:w="8499" w:type="dxa"/>
        <w:jc w:val="center"/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570A3F" w:rsidRPr="00264342" w14:paraId="61BA792D" w14:textId="77777777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6CBD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7576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11CC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A875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Дәстүрлі жүйе бойынша баға</w:t>
            </w:r>
          </w:p>
        </w:tc>
      </w:tr>
      <w:tr w:rsidR="00570A3F" w:rsidRPr="00264342" w14:paraId="5BF0C7F3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AA09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EA53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1778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1B9A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Өте жақсы</w:t>
            </w:r>
          </w:p>
        </w:tc>
      </w:tr>
      <w:tr w:rsidR="00570A3F" w:rsidRPr="00264342" w14:paraId="43014825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896C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CD66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A1BD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3D10A7C7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2CCE5232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9EE4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566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D6B7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DDA8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Жақсы</w:t>
            </w:r>
          </w:p>
        </w:tc>
      </w:tr>
      <w:tr w:rsidR="00570A3F" w:rsidRPr="00264342" w14:paraId="0B6A3CDB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0BAE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0B894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B93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57C06832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4194F0E9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464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AA9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41A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355CBB94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735C399C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F3D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2BE3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5539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4B4A1032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41E77526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01A5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E70B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4B25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7C1E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Қанағаттанарлық</w:t>
            </w:r>
          </w:p>
        </w:tc>
      </w:tr>
      <w:tr w:rsidR="00570A3F" w:rsidRPr="00264342" w14:paraId="40C1EF3A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FC28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8411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4B7A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68167636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33510A7D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5657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326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86EE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48E549F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301B8B6A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362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45DD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F9C4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CDB9CD0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15C253CC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2FA9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2B2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53C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0CB4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Қанағаттанарлықсыз</w:t>
            </w:r>
          </w:p>
        </w:tc>
      </w:tr>
      <w:tr w:rsidR="00570A3F" w:rsidRPr="00264342" w14:paraId="3B7B6457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57D11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EBB6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8C97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0-24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37A47724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C5234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sectPr w:rsidR="00570A3F" w:rsidRPr="00264342">
      <w:pgSz w:w="11910" w:h="16840"/>
      <w:pgMar w:top="1040" w:right="740" w:bottom="280" w:left="1580" w:header="0" w:footer="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1266E5"/>
    <w:multiLevelType w:val="singleLevel"/>
    <w:tmpl w:val="9D1266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D8F2C1"/>
    <w:multiLevelType w:val="singleLevel"/>
    <w:tmpl w:val="BBD8F2C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2901E73"/>
    <w:multiLevelType w:val="singleLevel"/>
    <w:tmpl w:val="C2901E7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6FA76D9"/>
    <w:multiLevelType w:val="singleLevel"/>
    <w:tmpl w:val="C6FA76D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D138858"/>
    <w:multiLevelType w:val="singleLevel"/>
    <w:tmpl w:val="DD13885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8C2DDDF"/>
    <w:multiLevelType w:val="singleLevel"/>
    <w:tmpl w:val="E8C2DDD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4DB7695"/>
    <w:multiLevelType w:val="hybridMultilevel"/>
    <w:tmpl w:val="0728C4C0"/>
    <w:name w:val="Нумерованный список 4"/>
    <w:lvl w:ilvl="0" w:tplc="7F6CB23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A2E1E5C">
      <w:start w:val="1"/>
      <w:numFmt w:val="lowerLetter"/>
      <w:lvlText w:val="%2."/>
      <w:lvlJc w:val="left"/>
      <w:pPr>
        <w:ind w:left="1080" w:firstLine="0"/>
      </w:pPr>
    </w:lvl>
    <w:lvl w:ilvl="2" w:tplc="1A08ED9C">
      <w:start w:val="1"/>
      <w:numFmt w:val="lowerRoman"/>
      <w:lvlText w:val="%3."/>
      <w:lvlJc w:val="left"/>
      <w:pPr>
        <w:ind w:left="1980" w:firstLine="0"/>
      </w:pPr>
    </w:lvl>
    <w:lvl w:ilvl="3" w:tplc="085E5C86">
      <w:start w:val="1"/>
      <w:numFmt w:val="decimal"/>
      <w:lvlText w:val="%4."/>
      <w:lvlJc w:val="left"/>
      <w:pPr>
        <w:ind w:left="2520" w:firstLine="0"/>
      </w:pPr>
    </w:lvl>
    <w:lvl w:ilvl="4" w:tplc="06FE8B96">
      <w:start w:val="1"/>
      <w:numFmt w:val="lowerLetter"/>
      <w:lvlText w:val="%5."/>
      <w:lvlJc w:val="left"/>
      <w:pPr>
        <w:ind w:left="3240" w:firstLine="0"/>
      </w:pPr>
    </w:lvl>
    <w:lvl w:ilvl="5" w:tplc="764E04E2">
      <w:start w:val="1"/>
      <w:numFmt w:val="lowerRoman"/>
      <w:lvlText w:val="%6."/>
      <w:lvlJc w:val="left"/>
      <w:pPr>
        <w:ind w:left="4140" w:firstLine="0"/>
      </w:pPr>
    </w:lvl>
    <w:lvl w:ilvl="6" w:tplc="B2BC7962">
      <w:start w:val="1"/>
      <w:numFmt w:val="decimal"/>
      <w:lvlText w:val="%7."/>
      <w:lvlJc w:val="left"/>
      <w:pPr>
        <w:ind w:left="4680" w:firstLine="0"/>
      </w:pPr>
    </w:lvl>
    <w:lvl w:ilvl="7" w:tplc="24F07302">
      <w:start w:val="1"/>
      <w:numFmt w:val="lowerLetter"/>
      <w:lvlText w:val="%8."/>
      <w:lvlJc w:val="left"/>
      <w:pPr>
        <w:ind w:left="5400" w:firstLine="0"/>
      </w:pPr>
    </w:lvl>
    <w:lvl w:ilvl="8" w:tplc="76DAE4F2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55463D5"/>
    <w:multiLevelType w:val="hybridMultilevel"/>
    <w:tmpl w:val="717E8834"/>
    <w:name w:val="Нумерованный список 3"/>
    <w:lvl w:ilvl="0" w:tplc="B6D0F728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/>
        <w:w w:val="99"/>
        <w:kern w:val="1"/>
        <w:sz w:val="26"/>
        <w:szCs w:val="26"/>
        <w:lang w:val="kk-KZ"/>
      </w:rPr>
    </w:lvl>
    <w:lvl w:ilvl="1" w:tplc="8230EBC4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5D8C4B92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A45CE860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60A03338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7AACB7E2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CAC6BB8A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267CA7B4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10864A32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abstractNum w:abstractNumId="8" w15:restartNumberingAfterBreak="0">
    <w:nsid w:val="1D754CCD"/>
    <w:multiLevelType w:val="hybridMultilevel"/>
    <w:tmpl w:val="47645782"/>
    <w:lvl w:ilvl="0" w:tplc="8B14125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D9CB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AAAFD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ADED1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4AA2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7214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025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0CD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AA4A5F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688529"/>
    <w:multiLevelType w:val="singleLevel"/>
    <w:tmpl w:val="1E688529"/>
    <w:lvl w:ilvl="0">
      <w:start w:val="10"/>
      <w:numFmt w:val="decimal"/>
      <w:suff w:val="space"/>
      <w:lvlText w:val="%1."/>
      <w:lvlJc w:val="left"/>
    </w:lvl>
  </w:abstractNum>
  <w:abstractNum w:abstractNumId="10" w15:restartNumberingAfterBreak="0">
    <w:nsid w:val="1F5A0935"/>
    <w:multiLevelType w:val="hybridMultilevel"/>
    <w:tmpl w:val="D82A4982"/>
    <w:name w:val="Нумерованный список 1"/>
    <w:lvl w:ilvl="0" w:tplc="787457B4">
      <w:start w:val="8"/>
      <w:numFmt w:val="decimal"/>
      <w:lvlText w:val="%1."/>
      <w:lvlJc w:val="left"/>
      <w:pPr>
        <w:ind w:left="-93" w:firstLine="0"/>
      </w:pPr>
      <w:rPr>
        <w:w w:val="98"/>
        <w:kern w:val="1"/>
        <w:lang w:val="kk-KZ"/>
      </w:rPr>
    </w:lvl>
    <w:lvl w:ilvl="1" w:tplc="E93C28FC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9656D81E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B0F406B4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841CCA20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D0CCA040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39D02914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2E1E912A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A646358E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abstractNum w:abstractNumId="11" w15:restartNumberingAfterBreak="0">
    <w:nsid w:val="267DB1C5"/>
    <w:multiLevelType w:val="singleLevel"/>
    <w:tmpl w:val="267DB1C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285B7487"/>
    <w:multiLevelType w:val="hybridMultilevel"/>
    <w:tmpl w:val="6846E4F0"/>
    <w:name w:val="Нумерованный список 2"/>
    <w:lvl w:ilvl="0" w:tplc="5BA061E4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kern w:val="1"/>
        <w:sz w:val="26"/>
        <w:szCs w:val="26"/>
        <w:lang w:val="kk-KZ"/>
      </w:rPr>
    </w:lvl>
    <w:lvl w:ilvl="1" w:tplc="D95C4A42">
      <w:numFmt w:val="bullet"/>
      <w:lvlText w:val="•"/>
      <w:lvlJc w:val="left"/>
      <w:pPr>
        <w:ind w:left="936" w:firstLine="0"/>
      </w:pPr>
      <w:rPr>
        <w:kern w:val="1"/>
        <w:lang w:val="kk-KZ"/>
      </w:rPr>
    </w:lvl>
    <w:lvl w:ilvl="2" w:tplc="1E109CB4">
      <w:numFmt w:val="bullet"/>
      <w:lvlText w:val="•"/>
      <w:lvlJc w:val="left"/>
      <w:pPr>
        <w:ind w:left="1882" w:firstLine="0"/>
      </w:pPr>
      <w:rPr>
        <w:kern w:val="1"/>
        <w:lang w:val="kk-KZ"/>
      </w:rPr>
    </w:lvl>
    <w:lvl w:ilvl="3" w:tplc="0FB4BF48">
      <w:numFmt w:val="bullet"/>
      <w:lvlText w:val="•"/>
      <w:lvlJc w:val="left"/>
      <w:pPr>
        <w:ind w:left="2829" w:firstLine="0"/>
      </w:pPr>
      <w:rPr>
        <w:kern w:val="1"/>
        <w:lang w:val="kk-KZ"/>
      </w:rPr>
    </w:lvl>
    <w:lvl w:ilvl="4" w:tplc="E0F2561C">
      <w:numFmt w:val="bullet"/>
      <w:lvlText w:val="•"/>
      <w:lvlJc w:val="left"/>
      <w:pPr>
        <w:ind w:left="3775" w:firstLine="0"/>
      </w:pPr>
      <w:rPr>
        <w:kern w:val="1"/>
        <w:lang w:val="kk-KZ"/>
      </w:rPr>
    </w:lvl>
    <w:lvl w:ilvl="5" w:tplc="06D4579E">
      <w:numFmt w:val="bullet"/>
      <w:lvlText w:val="•"/>
      <w:lvlJc w:val="left"/>
      <w:pPr>
        <w:ind w:left="4722" w:firstLine="0"/>
      </w:pPr>
      <w:rPr>
        <w:kern w:val="1"/>
        <w:lang w:val="kk-KZ"/>
      </w:rPr>
    </w:lvl>
    <w:lvl w:ilvl="6" w:tplc="CA7EE598">
      <w:numFmt w:val="bullet"/>
      <w:lvlText w:val="•"/>
      <w:lvlJc w:val="left"/>
      <w:pPr>
        <w:ind w:left="5668" w:firstLine="0"/>
      </w:pPr>
      <w:rPr>
        <w:kern w:val="1"/>
        <w:lang w:val="kk-KZ"/>
      </w:rPr>
    </w:lvl>
    <w:lvl w:ilvl="7" w:tplc="89168DDE">
      <w:numFmt w:val="bullet"/>
      <w:lvlText w:val="•"/>
      <w:lvlJc w:val="left"/>
      <w:pPr>
        <w:ind w:left="6614" w:firstLine="0"/>
      </w:pPr>
      <w:rPr>
        <w:kern w:val="1"/>
        <w:lang w:val="kk-KZ"/>
      </w:rPr>
    </w:lvl>
    <w:lvl w:ilvl="8" w:tplc="F95CD4D2">
      <w:numFmt w:val="bullet"/>
      <w:lvlText w:val="•"/>
      <w:lvlJc w:val="left"/>
      <w:pPr>
        <w:ind w:left="7561" w:firstLine="0"/>
      </w:pPr>
      <w:rPr>
        <w:kern w:val="1"/>
        <w:lang w:val="kk-KZ"/>
      </w:rPr>
    </w:lvl>
  </w:abstractNum>
  <w:abstractNum w:abstractNumId="13" w15:restartNumberingAfterBreak="0">
    <w:nsid w:val="288667DC"/>
    <w:multiLevelType w:val="singleLevel"/>
    <w:tmpl w:val="288667DC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5536F9A"/>
    <w:multiLevelType w:val="singleLevel"/>
    <w:tmpl w:val="35536F9A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5C04DEA"/>
    <w:multiLevelType w:val="hybridMultilevel"/>
    <w:tmpl w:val="9CD08770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16" w15:restartNumberingAfterBreak="0">
    <w:nsid w:val="364B14B6"/>
    <w:multiLevelType w:val="hybridMultilevel"/>
    <w:tmpl w:val="93BABED2"/>
    <w:name w:val="Нумерованный список 5"/>
    <w:lvl w:ilvl="0" w:tplc="1444E0C8">
      <w:start w:val="1"/>
      <w:numFmt w:val="decimal"/>
      <w:lvlText w:val="%1."/>
      <w:lvlJc w:val="left"/>
      <w:pPr>
        <w:ind w:left="0" w:firstLine="0"/>
      </w:pPr>
    </w:lvl>
    <w:lvl w:ilvl="1" w:tplc="1D604890">
      <w:start w:val="1"/>
      <w:numFmt w:val="lowerLetter"/>
      <w:lvlText w:val="%2."/>
      <w:lvlJc w:val="left"/>
      <w:pPr>
        <w:ind w:left="720" w:firstLine="0"/>
      </w:pPr>
    </w:lvl>
    <w:lvl w:ilvl="2" w:tplc="0B6A598C">
      <w:start w:val="1"/>
      <w:numFmt w:val="lowerRoman"/>
      <w:lvlText w:val="%3."/>
      <w:lvlJc w:val="left"/>
      <w:pPr>
        <w:ind w:left="1620" w:firstLine="0"/>
      </w:pPr>
    </w:lvl>
    <w:lvl w:ilvl="3" w:tplc="D8002A22">
      <w:start w:val="1"/>
      <w:numFmt w:val="decimal"/>
      <w:lvlText w:val="%4."/>
      <w:lvlJc w:val="left"/>
      <w:pPr>
        <w:ind w:left="2160" w:firstLine="0"/>
      </w:pPr>
    </w:lvl>
    <w:lvl w:ilvl="4" w:tplc="DEC4842A">
      <w:start w:val="1"/>
      <w:numFmt w:val="lowerLetter"/>
      <w:lvlText w:val="%5."/>
      <w:lvlJc w:val="left"/>
      <w:pPr>
        <w:ind w:left="2880" w:firstLine="0"/>
      </w:pPr>
    </w:lvl>
    <w:lvl w:ilvl="5" w:tplc="C97E79F6">
      <w:start w:val="1"/>
      <w:numFmt w:val="lowerRoman"/>
      <w:lvlText w:val="%6."/>
      <w:lvlJc w:val="left"/>
      <w:pPr>
        <w:ind w:left="3780" w:firstLine="0"/>
      </w:pPr>
    </w:lvl>
    <w:lvl w:ilvl="6" w:tplc="6A4C594E">
      <w:start w:val="1"/>
      <w:numFmt w:val="decimal"/>
      <w:lvlText w:val="%7."/>
      <w:lvlJc w:val="left"/>
      <w:pPr>
        <w:ind w:left="4320" w:firstLine="0"/>
      </w:pPr>
    </w:lvl>
    <w:lvl w:ilvl="7" w:tplc="8D0CA73C">
      <w:start w:val="1"/>
      <w:numFmt w:val="lowerLetter"/>
      <w:lvlText w:val="%8."/>
      <w:lvlJc w:val="left"/>
      <w:pPr>
        <w:ind w:left="5040" w:firstLine="0"/>
      </w:pPr>
    </w:lvl>
    <w:lvl w:ilvl="8" w:tplc="271CE098">
      <w:start w:val="1"/>
      <w:numFmt w:val="lowerRoman"/>
      <w:lvlText w:val="%9."/>
      <w:lvlJc w:val="left"/>
      <w:pPr>
        <w:ind w:left="5940" w:firstLine="0"/>
      </w:pPr>
    </w:lvl>
  </w:abstractNum>
  <w:abstractNum w:abstractNumId="17" w15:restartNumberingAfterBreak="0">
    <w:nsid w:val="3D8818D4"/>
    <w:multiLevelType w:val="singleLevel"/>
    <w:tmpl w:val="3D8818D4"/>
    <w:lvl w:ilvl="0">
      <w:start w:val="1"/>
      <w:numFmt w:val="decimal"/>
      <w:suff w:val="space"/>
      <w:lvlText w:val="%1."/>
      <w:lvlJc w:val="left"/>
    </w:lvl>
  </w:abstractNum>
  <w:num w:numId="1" w16cid:durableId="1427387075">
    <w:abstractNumId w:val="7"/>
  </w:num>
  <w:num w:numId="2" w16cid:durableId="2069569806">
    <w:abstractNumId w:val="12"/>
  </w:num>
  <w:num w:numId="3" w16cid:durableId="291980872">
    <w:abstractNumId w:val="10"/>
  </w:num>
  <w:num w:numId="4" w16cid:durableId="236523904">
    <w:abstractNumId w:val="16"/>
  </w:num>
  <w:num w:numId="5" w16cid:durableId="1189485761">
    <w:abstractNumId w:val="8"/>
  </w:num>
  <w:num w:numId="6" w16cid:durableId="579024151">
    <w:abstractNumId w:val="6"/>
  </w:num>
  <w:num w:numId="7" w16cid:durableId="327246726">
    <w:abstractNumId w:val="15"/>
  </w:num>
  <w:num w:numId="8" w16cid:durableId="881016335">
    <w:abstractNumId w:val="2"/>
  </w:num>
  <w:num w:numId="9" w16cid:durableId="443960962">
    <w:abstractNumId w:val="0"/>
  </w:num>
  <w:num w:numId="10" w16cid:durableId="2128696969">
    <w:abstractNumId w:val="14"/>
  </w:num>
  <w:num w:numId="11" w16cid:durableId="1194417629">
    <w:abstractNumId w:val="5"/>
  </w:num>
  <w:num w:numId="12" w16cid:durableId="1270431558">
    <w:abstractNumId w:val="9"/>
  </w:num>
  <w:num w:numId="13" w16cid:durableId="1852838730">
    <w:abstractNumId w:val="1"/>
  </w:num>
  <w:num w:numId="14" w16cid:durableId="2142385385">
    <w:abstractNumId w:val="4"/>
  </w:num>
  <w:num w:numId="15" w16cid:durableId="206722826">
    <w:abstractNumId w:val="11"/>
  </w:num>
  <w:num w:numId="16" w16cid:durableId="1371225697">
    <w:abstractNumId w:val="13"/>
  </w:num>
  <w:num w:numId="17" w16cid:durableId="1810318906">
    <w:abstractNumId w:val="17"/>
  </w:num>
  <w:num w:numId="18" w16cid:durableId="218170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F"/>
    <w:rsid w:val="000779CA"/>
    <w:rsid w:val="000C6F1B"/>
    <w:rsid w:val="00235C19"/>
    <w:rsid w:val="00264342"/>
    <w:rsid w:val="00274074"/>
    <w:rsid w:val="002E288B"/>
    <w:rsid w:val="004633B8"/>
    <w:rsid w:val="0049778A"/>
    <w:rsid w:val="00570A3F"/>
    <w:rsid w:val="005C3E22"/>
    <w:rsid w:val="008767C4"/>
    <w:rsid w:val="00A60CF2"/>
    <w:rsid w:val="00A76F6A"/>
    <w:rsid w:val="00BD4AEC"/>
    <w:rsid w:val="00C05290"/>
    <w:rsid w:val="00D345F1"/>
    <w:rsid w:val="00E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1A49"/>
  <w15:docId w15:val="{EC321BAA-9DD0-4990-ABA7-4BC6D77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Body Text 2" w:uiPriority="0" w:qFormat="1"/>
    <w:lsdException w:name="Hyperlink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CFCFC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a6">
    <w:name w:val="Normal (Web)"/>
    <w:basedOn w:val="a"/>
    <w:qFormat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3">
    <w:name w:val="Body Text 3"/>
    <w:basedOn w:val="a"/>
    <w:qFormat/>
    <w:pPr>
      <w:widowControl/>
      <w:spacing w:after="120" w:line="276" w:lineRule="auto"/>
    </w:pPr>
    <w:rPr>
      <w:rFonts w:ascii="Calibri" w:hAnsi="Calibri"/>
      <w:sz w:val="16"/>
      <w:szCs w:val="16"/>
      <w:lang w:val="ru-RU" w:eastAsia="ru-RU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s00">
    <w:name w:val="s00"/>
  </w:style>
  <w:style w:type="paragraph" w:styleId="2">
    <w:name w:val="Body Text 2"/>
    <w:basedOn w:val="a"/>
    <w:link w:val="20"/>
    <w:qFormat/>
    <w:rsid w:val="008767C4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rsid w:val="008767C4"/>
    <w:rPr>
      <w:rFonts w:ascii="Times New Roman" w:eastAsia="Times New Roman" w:hAnsi="Times New Roman"/>
    </w:rPr>
  </w:style>
  <w:style w:type="paragraph" w:customStyle="1" w:styleId="Default">
    <w:name w:val="Default"/>
    <w:qFormat/>
    <w:rsid w:val="008767C4"/>
    <w:pPr>
      <w:widowControl/>
    </w:pPr>
    <w:rPr>
      <w:rFonts w:cs="Calibri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qFormat/>
    <w:rsid w:val="00264342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64342"/>
    <w:pPr>
      <w:widowControl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6434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6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Shirimbayeva Nazym</cp:lastModifiedBy>
  <cp:revision>12</cp:revision>
  <dcterms:created xsi:type="dcterms:W3CDTF">2024-09-11T07:01:00Z</dcterms:created>
  <dcterms:modified xsi:type="dcterms:W3CDTF">2024-11-01T11:36:00Z</dcterms:modified>
</cp:coreProperties>
</file>